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F4587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F4587D">
        <w:rPr>
          <w:rFonts w:ascii="Century Gothic" w:hAnsi="Century Gothic"/>
          <w:b/>
          <w:bCs/>
          <w:sz w:val="40"/>
          <w:szCs w:val="40"/>
        </w:rPr>
        <w:t>троснабжения и освещения      14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F4587D">
        <w:rPr>
          <w:rFonts w:ascii="Century Gothic" w:hAnsi="Century Gothic"/>
          <w:b/>
          <w:bCs/>
          <w:sz w:val="40"/>
          <w:szCs w:val="40"/>
        </w:rPr>
        <w:t>-21</w:t>
      </w:r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8463F">
        <w:rPr>
          <w:rFonts w:ascii="Century Gothic" w:hAnsi="Century Gothic"/>
          <w:b/>
          <w:bCs/>
          <w:sz w:val="40"/>
          <w:szCs w:val="40"/>
        </w:rPr>
        <w:t>лифта 14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F4587D" w:rsidRDefault="00F4587D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172" w:rsidRDefault="00AF0172" w:rsidP="001D50EC">
      <w:pPr>
        <w:spacing w:after="0" w:line="240" w:lineRule="auto"/>
      </w:pPr>
      <w:r>
        <w:separator/>
      </w:r>
    </w:p>
  </w:endnote>
  <w:endnote w:type="continuationSeparator" w:id="0">
    <w:p w:rsidR="00AF0172" w:rsidRDefault="00AF01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4587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172" w:rsidRDefault="00AF0172" w:rsidP="001D50EC">
      <w:pPr>
        <w:spacing w:after="0" w:line="240" w:lineRule="auto"/>
      </w:pPr>
      <w:r>
        <w:separator/>
      </w:r>
    </w:p>
  </w:footnote>
  <w:footnote w:type="continuationSeparator" w:id="0">
    <w:p w:rsidR="00AF0172" w:rsidRDefault="00AF01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01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017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01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AF0172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4587D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283D9-723F-463A-902C-2FBA00913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2021-08-31T06:24:00Z</dcterms:modified>
</cp:coreProperties>
</file>